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15D" w:rsidRDefault="004C315D" w:rsidP="004C315D">
      <w:pPr>
        <w:pStyle w:val="titartb"/>
        <w:jc w:val="center"/>
        <w:rPr>
          <w:rFonts w:ascii="Lucida Sans Unicode" w:hAnsi="Lucida Sans Unicode" w:cs="Lucida Sans Unicode"/>
          <w:color w:val="3E6892"/>
          <w:sz w:val="30"/>
          <w:szCs w:val="30"/>
        </w:rPr>
      </w:pPr>
      <w:r>
        <w:rPr>
          <w:rFonts w:ascii="Lucida Sans Unicode" w:hAnsi="Lucida Sans Unicode" w:cs="Lucida Sans Unicode"/>
          <w:color w:val="3E6892"/>
          <w:sz w:val="30"/>
          <w:szCs w:val="30"/>
        </w:rPr>
        <w:br/>
        <w:t>Título III   </w:t>
      </w:r>
      <w:r>
        <w:rPr>
          <w:rFonts w:ascii="Lucida Sans Unicode" w:hAnsi="Lucida Sans Unicode" w:cs="Lucida Sans Unicode"/>
          <w:color w:val="3E6892"/>
          <w:sz w:val="30"/>
          <w:szCs w:val="30"/>
        </w:rPr>
        <w:br/>
      </w:r>
      <w:r>
        <w:rPr>
          <w:rStyle w:val="subt"/>
          <w:rFonts w:ascii="Lucida Sans Unicode" w:hAnsi="Lucida Sans Unicode" w:cs="Lucida Sans Unicode"/>
          <w:color w:val="3E6892"/>
          <w:sz w:val="27"/>
          <w:szCs w:val="27"/>
        </w:rPr>
        <w:t>Da Organização do Estado</w:t>
      </w:r>
    </w:p>
    <w:p w:rsidR="004C315D" w:rsidRDefault="004C315D" w:rsidP="004C315D">
      <w:pPr>
        <w:pStyle w:val="titartb1"/>
        <w:jc w:val="center"/>
        <w:rPr>
          <w:rFonts w:ascii="Lucida Sans Unicode" w:hAnsi="Lucida Sans Unicode" w:cs="Lucida Sans Unicode"/>
          <w:color w:val="3E6892"/>
        </w:rPr>
      </w:pPr>
      <w:r>
        <w:rPr>
          <w:rFonts w:ascii="Lucida Sans Unicode" w:hAnsi="Lucida Sans Unicode" w:cs="Lucida Sans Unicode"/>
          <w:color w:val="3E6892"/>
        </w:rPr>
        <w:t>Capítulo IV   </w:t>
      </w:r>
      <w:r>
        <w:rPr>
          <w:rFonts w:ascii="Lucida Sans Unicode" w:hAnsi="Lucida Sans Unicode" w:cs="Lucida Sans Unicode"/>
          <w:color w:val="3E6892"/>
        </w:rPr>
        <w:br/>
      </w:r>
      <w:r>
        <w:rPr>
          <w:rStyle w:val="subt1"/>
          <w:rFonts w:ascii="Lucida Sans Unicode" w:hAnsi="Lucida Sans Unicode" w:cs="Lucida Sans Unicode"/>
          <w:color w:val="3E6892"/>
        </w:rPr>
        <w:t>Dos Municípios</w:t>
      </w:r>
    </w:p>
    <w:p w:rsidR="004C315D" w:rsidRDefault="004C315D" w:rsidP="004C315D">
      <w:pPr>
        <w:pStyle w:val="NormalWeb"/>
        <w:rPr>
          <w:rFonts w:ascii="Lucida Sans Unicode" w:hAnsi="Lucida Sans Unicode" w:cs="Lucida Sans Unicode"/>
          <w:color w:val="000000"/>
          <w:sz w:val="22"/>
          <w:szCs w:val="22"/>
        </w:rPr>
      </w:pPr>
      <w:r>
        <w:rPr>
          <w:rFonts w:ascii="Lucida Sans Unicode" w:hAnsi="Lucida Sans Unicode" w:cs="Lucida Sans Unicode"/>
          <w:color w:val="000000"/>
          <w:sz w:val="22"/>
          <w:szCs w:val="22"/>
        </w:rPr>
        <w:t> </w:t>
      </w:r>
    </w:p>
    <w:p w:rsidR="004C315D" w:rsidRDefault="004C315D" w:rsidP="004C315D">
      <w:pPr>
        <w:pStyle w:val="artigo"/>
        <w:rPr>
          <w:rFonts w:ascii="Lucida Sans Unicode" w:hAnsi="Lucida Sans Unicode" w:cs="Lucida Sans Unicode"/>
          <w:color w:val="000000"/>
          <w:sz w:val="21"/>
          <w:szCs w:val="21"/>
        </w:rPr>
      </w:pPr>
      <w:r>
        <w:rPr>
          <w:rFonts w:ascii="Lucida Sans Unicode" w:hAnsi="Lucida Sans Unicode" w:cs="Lucida Sans Unicode"/>
          <w:b/>
          <w:bCs/>
          <w:color w:val="000000"/>
          <w:sz w:val="21"/>
          <w:szCs w:val="21"/>
        </w:rPr>
        <w:t>Art. 31.</w:t>
      </w:r>
      <w:r>
        <w:rPr>
          <w:rFonts w:ascii="Lucida Sans Unicode" w:hAnsi="Lucida Sans Unicode" w:cs="Lucida Sans Unicode"/>
          <w:color w:val="000000"/>
          <w:sz w:val="21"/>
          <w:szCs w:val="21"/>
        </w:rPr>
        <w:t> A fiscalização do Município será exercida pelo Poder Legislativo municipal, mediante controle externo, e pelos sistemas de controle interno do Poder Executivo municipal, na forma da lei.</w:t>
      </w:r>
    </w:p>
    <w:p w:rsidR="004C315D" w:rsidRDefault="004C315D" w:rsidP="004C315D">
      <w:pPr>
        <w:pStyle w:val="paragrafo"/>
        <w:rPr>
          <w:rFonts w:ascii="Lucida Sans Unicode" w:hAnsi="Lucida Sans Unicode" w:cs="Lucida Sans Unicode"/>
          <w:color w:val="000000"/>
          <w:sz w:val="21"/>
          <w:szCs w:val="21"/>
        </w:rPr>
      </w:pPr>
      <w:r>
        <w:rPr>
          <w:rFonts w:ascii="Lucida Sans Unicode" w:hAnsi="Lucida Sans Unicode" w:cs="Lucida Sans Unicode"/>
          <w:color w:val="000000"/>
          <w:sz w:val="21"/>
          <w:szCs w:val="21"/>
        </w:rPr>
        <w:t>  </w:t>
      </w:r>
      <w:bookmarkStart w:id="0" w:name="par_1_"/>
      <w:r>
        <w:rPr>
          <w:rFonts w:ascii="Lucida Sans Unicode" w:hAnsi="Lucida Sans Unicode" w:cs="Lucida Sans Unicode"/>
          <w:color w:val="386795"/>
          <w:sz w:val="21"/>
          <w:szCs w:val="21"/>
        </w:rPr>
        <w:t>  </w:t>
      </w:r>
      <w:bookmarkEnd w:id="0"/>
      <w:r>
        <w:rPr>
          <w:rFonts w:ascii="Lucida Sans Unicode" w:hAnsi="Lucida Sans Unicode" w:cs="Lucida Sans Unicode"/>
          <w:b/>
          <w:bCs/>
          <w:color w:val="000000"/>
          <w:sz w:val="21"/>
          <w:szCs w:val="21"/>
        </w:rPr>
        <w:t>§ 1º</w:t>
      </w:r>
      <w:r>
        <w:rPr>
          <w:rFonts w:ascii="Lucida Sans Unicode" w:hAnsi="Lucida Sans Unicode" w:cs="Lucida Sans Unicode"/>
          <w:color w:val="000000"/>
          <w:sz w:val="21"/>
          <w:szCs w:val="21"/>
        </w:rPr>
        <w:t> O controle externo da Câmara Municipal será exercido com o auxílio dos Tribunais de Contas dos Estados ou do Município ou dos Conselhos ou Tribunais de Contas dos Municípios, onde houver.</w:t>
      </w:r>
    </w:p>
    <w:p w:rsidR="004C315D" w:rsidRDefault="004C315D" w:rsidP="004C315D">
      <w:pPr>
        <w:pStyle w:val="paragrafo"/>
        <w:rPr>
          <w:rFonts w:ascii="Lucida Sans Unicode" w:hAnsi="Lucida Sans Unicode" w:cs="Lucida Sans Unicode"/>
          <w:color w:val="000000"/>
          <w:sz w:val="21"/>
          <w:szCs w:val="21"/>
        </w:rPr>
      </w:pPr>
      <w:r>
        <w:rPr>
          <w:rFonts w:ascii="Lucida Sans Unicode" w:hAnsi="Lucida Sans Unicode" w:cs="Lucida Sans Unicode"/>
          <w:color w:val="000000"/>
          <w:sz w:val="21"/>
          <w:szCs w:val="21"/>
        </w:rPr>
        <w:t>  </w:t>
      </w:r>
      <w:bookmarkStart w:id="1" w:name="par_2_"/>
      <w:r>
        <w:rPr>
          <w:rFonts w:ascii="Lucida Sans Unicode" w:hAnsi="Lucida Sans Unicode" w:cs="Lucida Sans Unicode"/>
          <w:color w:val="386795"/>
          <w:sz w:val="21"/>
          <w:szCs w:val="21"/>
        </w:rPr>
        <w:t>  </w:t>
      </w:r>
      <w:bookmarkEnd w:id="1"/>
      <w:r>
        <w:rPr>
          <w:rFonts w:ascii="Lucida Sans Unicode" w:hAnsi="Lucida Sans Unicode" w:cs="Lucida Sans Unicode"/>
          <w:b/>
          <w:bCs/>
          <w:color w:val="000000"/>
          <w:sz w:val="21"/>
          <w:szCs w:val="21"/>
        </w:rPr>
        <w:t>§ 2º</w:t>
      </w:r>
      <w:r>
        <w:rPr>
          <w:rFonts w:ascii="Lucida Sans Unicode" w:hAnsi="Lucida Sans Unicode" w:cs="Lucida Sans Unicode"/>
          <w:color w:val="000000"/>
          <w:sz w:val="21"/>
          <w:szCs w:val="21"/>
        </w:rPr>
        <w:t> O parecer prévio, emitido pelo órgão competente, sobre as contas que o Prefeito deve anualmente prestar, só deixará de prevalecer por decisão de dois terços dos membros da Câmara Municipal.</w:t>
      </w:r>
    </w:p>
    <w:p w:rsidR="004C315D" w:rsidRDefault="004C315D" w:rsidP="004C315D">
      <w:pPr>
        <w:pStyle w:val="paragrafo"/>
        <w:rPr>
          <w:rFonts w:ascii="Lucida Sans Unicode" w:hAnsi="Lucida Sans Unicode" w:cs="Lucida Sans Unicode"/>
          <w:color w:val="000000"/>
          <w:sz w:val="21"/>
          <w:szCs w:val="21"/>
        </w:rPr>
      </w:pPr>
      <w:r>
        <w:rPr>
          <w:rFonts w:ascii="Lucida Sans Unicode" w:hAnsi="Lucida Sans Unicode" w:cs="Lucida Sans Unicode"/>
          <w:color w:val="000000"/>
          <w:sz w:val="21"/>
          <w:szCs w:val="21"/>
        </w:rPr>
        <w:t>  </w:t>
      </w:r>
      <w:bookmarkStart w:id="2" w:name="par_3_"/>
      <w:r>
        <w:rPr>
          <w:rFonts w:ascii="Lucida Sans Unicode" w:hAnsi="Lucida Sans Unicode" w:cs="Lucida Sans Unicode"/>
          <w:color w:val="386795"/>
          <w:sz w:val="21"/>
          <w:szCs w:val="21"/>
        </w:rPr>
        <w:t>  </w:t>
      </w:r>
      <w:bookmarkEnd w:id="2"/>
      <w:r>
        <w:rPr>
          <w:rFonts w:ascii="Lucida Sans Unicode" w:hAnsi="Lucida Sans Unicode" w:cs="Lucida Sans Unicode"/>
          <w:b/>
          <w:bCs/>
          <w:color w:val="000000"/>
          <w:sz w:val="21"/>
          <w:szCs w:val="21"/>
        </w:rPr>
        <w:t>§ 3º</w:t>
      </w:r>
      <w:r>
        <w:rPr>
          <w:rFonts w:ascii="Lucida Sans Unicode" w:hAnsi="Lucida Sans Unicode" w:cs="Lucida Sans Unicode"/>
          <w:color w:val="000000"/>
          <w:sz w:val="21"/>
          <w:szCs w:val="21"/>
        </w:rPr>
        <w:t> As contas dos Municípios ficarão, durante sessenta dias, anualmente, à disposição de qualquer contribuinte, para exame e apreciação, o qual poderá questionar-lhes a legitimidade, nos termos da lei.</w:t>
      </w:r>
    </w:p>
    <w:p w:rsidR="004C315D" w:rsidRDefault="004C315D" w:rsidP="004C315D">
      <w:pPr>
        <w:pStyle w:val="paragrafo"/>
        <w:rPr>
          <w:rFonts w:ascii="Lucida Sans Unicode" w:hAnsi="Lucida Sans Unicode" w:cs="Lucida Sans Unicode"/>
          <w:color w:val="000000"/>
          <w:sz w:val="21"/>
          <w:szCs w:val="21"/>
        </w:rPr>
      </w:pPr>
      <w:r>
        <w:rPr>
          <w:rFonts w:ascii="Lucida Sans Unicode" w:hAnsi="Lucida Sans Unicode" w:cs="Lucida Sans Unicode"/>
          <w:color w:val="000000"/>
          <w:sz w:val="21"/>
          <w:szCs w:val="21"/>
        </w:rPr>
        <w:t>  </w:t>
      </w:r>
      <w:bookmarkStart w:id="3" w:name="par_4_"/>
      <w:r>
        <w:rPr>
          <w:rFonts w:ascii="Lucida Sans Unicode" w:hAnsi="Lucida Sans Unicode" w:cs="Lucida Sans Unicode"/>
          <w:color w:val="386795"/>
          <w:sz w:val="21"/>
          <w:szCs w:val="21"/>
        </w:rPr>
        <w:t>  </w:t>
      </w:r>
      <w:bookmarkEnd w:id="3"/>
      <w:r>
        <w:rPr>
          <w:rFonts w:ascii="Lucida Sans Unicode" w:hAnsi="Lucida Sans Unicode" w:cs="Lucida Sans Unicode"/>
          <w:b/>
          <w:bCs/>
          <w:color w:val="000000"/>
          <w:sz w:val="21"/>
          <w:szCs w:val="21"/>
        </w:rPr>
        <w:t>§ 4º</w:t>
      </w:r>
      <w:r>
        <w:rPr>
          <w:rFonts w:ascii="Lucida Sans Unicode" w:hAnsi="Lucida Sans Unicode" w:cs="Lucida Sans Unicode"/>
          <w:color w:val="000000"/>
          <w:sz w:val="21"/>
          <w:szCs w:val="21"/>
        </w:rPr>
        <w:t> É vedada a criação de tribunais, Conselhos ou órgãos de contas municipais</w:t>
      </w:r>
    </w:p>
    <w:p w:rsidR="008F61AA" w:rsidRDefault="008F61AA">
      <w:bookmarkStart w:id="4" w:name="_GoBack"/>
      <w:bookmarkEnd w:id="4"/>
    </w:p>
    <w:sectPr w:rsidR="008F61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15D"/>
    <w:rsid w:val="004C315D"/>
    <w:rsid w:val="008F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505533-B668-45C9-B66E-6920C7D00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itartb">
    <w:name w:val="titartb"/>
    <w:basedOn w:val="Normal"/>
    <w:rsid w:val="004C3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ubt">
    <w:name w:val="subt"/>
    <w:basedOn w:val="Fontepargpadro"/>
    <w:rsid w:val="004C315D"/>
  </w:style>
  <w:style w:type="paragraph" w:customStyle="1" w:styleId="titartb1">
    <w:name w:val="titartb1"/>
    <w:basedOn w:val="Normal"/>
    <w:rsid w:val="004C3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ubt1">
    <w:name w:val="subt1"/>
    <w:basedOn w:val="Fontepargpadro"/>
    <w:rsid w:val="004C315D"/>
  </w:style>
  <w:style w:type="paragraph" w:styleId="NormalWeb">
    <w:name w:val="Normal (Web)"/>
    <w:basedOn w:val="Normal"/>
    <w:uiPriority w:val="99"/>
    <w:semiHidden/>
    <w:unhideWhenUsed/>
    <w:rsid w:val="004C3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">
    <w:name w:val="artigo"/>
    <w:basedOn w:val="Normal"/>
    <w:rsid w:val="004C3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fo">
    <w:name w:val="paragrafo"/>
    <w:basedOn w:val="Normal"/>
    <w:rsid w:val="004C3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9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806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2021-08-04T12:57:00Z</dcterms:created>
  <dcterms:modified xsi:type="dcterms:W3CDTF">2021-08-04T12:58:00Z</dcterms:modified>
</cp:coreProperties>
</file>